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0AE33A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735B07">
        <w:rPr>
          <w:bCs/>
          <w:noProof w:val="0"/>
          <w:sz w:val="24"/>
          <w:szCs w:val="24"/>
        </w:rPr>
        <w:t>4559</w:t>
      </w:r>
    </w:p>
    <w:p w14:paraId="1822B173" w14:textId="5C61A5B1"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15</w:t>
      </w:r>
      <w:r w:rsidR="006B36A5" w:rsidRPr="006B36A5">
        <w:rPr>
          <w:rFonts w:cs="Arial"/>
          <w:sz w:val="24"/>
          <w:szCs w:val="24"/>
        </w:rPr>
        <w:t xml:space="preserve"> – </w:t>
      </w:r>
      <w:r w:rsidR="00B21241">
        <w:rPr>
          <w:rFonts w:cs="Arial"/>
          <w:sz w:val="24"/>
          <w:szCs w:val="24"/>
        </w:rPr>
        <w:t>2</w:t>
      </w:r>
      <w:r w:rsidR="007318F1">
        <w:rPr>
          <w:rFonts w:cs="Arial"/>
          <w:sz w:val="24"/>
          <w:szCs w:val="24"/>
        </w:rPr>
        <w:t>4</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4198A0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578A7">
        <w:rPr>
          <w:rFonts w:cs="Arial"/>
          <w:b/>
          <w:bCs/>
          <w:sz w:val="24"/>
          <w:lang w:val="en-US" w:eastAsia="ja-JP"/>
        </w:rPr>
        <w:t>8.1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52102B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027B">
        <w:rPr>
          <w:rFonts w:ascii="Arial" w:hAnsi="Arial" w:cs="Arial"/>
          <w:b/>
          <w:bCs/>
          <w:sz w:val="24"/>
        </w:rPr>
        <w:t>Answers to</w:t>
      </w:r>
      <w:r w:rsidR="005B6716">
        <w:rPr>
          <w:rFonts w:ascii="Arial" w:hAnsi="Arial" w:cs="Arial"/>
          <w:b/>
          <w:bCs/>
          <w:sz w:val="24"/>
        </w:rPr>
        <w:t xml:space="preserve"> RAN2 on</w:t>
      </w:r>
      <w:r w:rsidR="000578A7">
        <w:rPr>
          <w:rFonts w:ascii="Arial" w:hAnsi="Arial" w:cs="Arial"/>
          <w:b/>
          <w:bCs/>
          <w:sz w:val="24"/>
        </w:rPr>
        <w:t xml:space="preserve"> </w:t>
      </w:r>
      <w:r w:rsidR="000578A7" w:rsidRPr="000578A7">
        <w:rPr>
          <w:rFonts w:ascii="Arial" w:hAnsi="Arial" w:cs="Arial"/>
          <w:b/>
          <w:bCs/>
          <w:sz w:val="24"/>
        </w:rPr>
        <w:t xml:space="preserve">questions on RAN visible </w:t>
      </w:r>
      <w:proofErr w:type="spellStart"/>
      <w:r w:rsidR="000578A7" w:rsidRPr="000578A7">
        <w:rPr>
          <w:rFonts w:ascii="Arial" w:hAnsi="Arial" w:cs="Arial"/>
          <w:b/>
          <w:bCs/>
          <w:sz w:val="24"/>
        </w:rPr>
        <w:t>QoE</w:t>
      </w:r>
      <w:proofErr w:type="spellEnd"/>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264EA027" w:rsidR="00CD4C7B" w:rsidRDefault="000578A7" w:rsidP="00CD4C7B">
      <w:r>
        <w:t>In this paper we discuss question from RAN2 received in [1].</w:t>
      </w:r>
    </w:p>
    <w:p w14:paraId="479DA40B" w14:textId="77777777" w:rsidR="00CD4C7B" w:rsidRPr="006E13D1" w:rsidRDefault="00CD4C7B" w:rsidP="00CD4C7B">
      <w:pPr>
        <w:pStyle w:val="Heading1"/>
      </w:pPr>
      <w:r w:rsidRPr="006E13D1">
        <w:t>2</w:t>
      </w:r>
      <w:r w:rsidRPr="006E13D1">
        <w:tab/>
      </w:r>
      <w:r w:rsidR="00972FD7">
        <w:t>Discussion</w:t>
      </w:r>
    </w:p>
    <w:p w14:paraId="05AB05FA" w14:textId="553525C7" w:rsidR="00CD4C7B" w:rsidRDefault="0027299C" w:rsidP="00CD4C7B">
      <w:pPr>
        <w:pStyle w:val="00BodyText"/>
        <w:spacing w:after="0"/>
        <w:rPr>
          <w:rFonts w:ascii="Times New Roman" w:hAnsi="Times New Roman"/>
          <w:sz w:val="20"/>
          <w:lang w:val="en-GB"/>
        </w:rPr>
      </w:pPr>
      <w:r>
        <w:rPr>
          <w:rFonts w:ascii="Times New Roman" w:hAnsi="Times New Roman"/>
          <w:sz w:val="20"/>
          <w:lang w:val="en-GB"/>
        </w:rPr>
        <w:t>We here copy the 3 questions were raised by RAN2 in their LS, together with our view:</w:t>
      </w:r>
    </w:p>
    <w:p w14:paraId="766F32E8" w14:textId="2300F2E8" w:rsidR="0027299C" w:rsidRDefault="0027299C" w:rsidP="00CD4C7B">
      <w:pPr>
        <w:pStyle w:val="00BodyText"/>
        <w:spacing w:after="0"/>
        <w:rPr>
          <w:rFonts w:ascii="Times New Roman" w:hAnsi="Times New Roman"/>
          <w:sz w:val="20"/>
          <w:lang w:val="en-GB"/>
        </w:rPr>
      </w:pPr>
    </w:p>
    <w:p w14:paraId="46657F86" w14:textId="49D83578" w:rsidR="0027299C" w:rsidRPr="002A62AD" w:rsidRDefault="0027299C" w:rsidP="0027299C">
      <w:pPr>
        <w:rPr>
          <w:rFonts w:ascii="Arial" w:hAnsi="Arial" w:cs="Arial"/>
          <w:i/>
          <w:iCs/>
          <w:color w:val="A5A5A5"/>
          <w:lang w:val="en-US"/>
        </w:rPr>
      </w:pPr>
      <w:r w:rsidRPr="002A62AD">
        <w:rPr>
          <w:rFonts w:ascii="Arial" w:hAnsi="Arial" w:cs="Arial"/>
          <w:i/>
          <w:iCs/>
          <w:color w:val="A5A5A5"/>
          <w:lang w:val="en-US"/>
        </w:rPr>
        <w:t>Question 1: Is a periodicity specific for buffer level measurement necessary</w:t>
      </w:r>
      <w:r w:rsidRPr="002A62AD">
        <w:rPr>
          <w:rFonts w:ascii="Arial" w:hAnsi="Arial" w:cs="Arial" w:hint="eastAsia"/>
          <w:i/>
          <w:iCs/>
          <w:color w:val="A5A5A5"/>
          <w:lang w:val="en-US" w:eastAsia="zh-CN"/>
        </w:rPr>
        <w:t xml:space="preserve"> for </w:t>
      </w:r>
      <w:proofErr w:type="spellStart"/>
      <w:r w:rsidRPr="002A62AD">
        <w:rPr>
          <w:rFonts w:ascii="Arial" w:hAnsi="Arial" w:cs="Arial" w:hint="eastAsia"/>
          <w:i/>
          <w:iCs/>
          <w:color w:val="A5A5A5"/>
          <w:lang w:val="en-US" w:eastAsia="zh-CN"/>
        </w:rPr>
        <w:t>RVQoE</w:t>
      </w:r>
      <w:proofErr w:type="spellEnd"/>
      <w:r w:rsidRPr="002A62AD">
        <w:rPr>
          <w:rFonts w:ascii="Arial" w:hAnsi="Arial" w:cs="Arial"/>
          <w:i/>
          <w:iCs/>
          <w:color w:val="A5A5A5"/>
          <w:lang w:val="en-US"/>
        </w:rPr>
        <w:t>? If yes, what is the motivation and what should be the configurable values? If not, what are the assumptions on how often the application layer performs the measurements of buffer level and how the buffer level list is filled?</w:t>
      </w:r>
    </w:p>
    <w:p w14:paraId="0688186C" w14:textId="38920813" w:rsidR="0027299C" w:rsidRPr="0027299C" w:rsidRDefault="0027299C" w:rsidP="0027299C">
      <w:r>
        <w:t xml:space="preserve">Our view: </w:t>
      </w:r>
      <w:r w:rsidR="003E511B">
        <w:t>I</w:t>
      </w:r>
      <w:r w:rsidR="003E511B" w:rsidRPr="003E511B">
        <w:t xml:space="preserve">t </w:t>
      </w:r>
      <w:r w:rsidR="003E511B">
        <w:t xml:space="preserve">is not </w:t>
      </w:r>
      <w:r w:rsidR="003E511B" w:rsidRPr="003E511B">
        <w:t>mandatory</w:t>
      </w:r>
      <w:r w:rsidR="003E511B">
        <w:t xml:space="preserve"> </w:t>
      </w:r>
      <w:r w:rsidR="003E511B" w:rsidRPr="003E511B">
        <w:t xml:space="preserve">(necessary), but optional to provide the periodicity for RAN-visible reports. </w:t>
      </w:r>
      <w:r w:rsidR="003A02F6">
        <w:t xml:space="preserve">These measurements </w:t>
      </w:r>
      <w:r w:rsidR="00C766B3">
        <w:t>are</w:t>
      </w:r>
      <w:r w:rsidR="003A02F6">
        <w:t xml:space="preserve"> done in the application layer, and we believe RAN3 expect that any </w:t>
      </w:r>
      <w:r w:rsidR="003E511B">
        <w:t xml:space="preserve">further </w:t>
      </w:r>
      <w:r w:rsidR="003A02F6">
        <w:t>requirement would be provided in SA4's specification.</w:t>
      </w:r>
    </w:p>
    <w:p w14:paraId="3EDA13EB" w14:textId="4832EE12" w:rsidR="0027299C" w:rsidRPr="002A62AD" w:rsidRDefault="0027299C" w:rsidP="0027299C">
      <w:pPr>
        <w:rPr>
          <w:rFonts w:ascii="Arial" w:hAnsi="Arial" w:cs="Arial"/>
          <w:i/>
          <w:iCs/>
          <w:color w:val="A5A5A5"/>
          <w:lang w:val="en-US"/>
        </w:rPr>
      </w:pPr>
      <w:r w:rsidRPr="002A62AD">
        <w:rPr>
          <w:rFonts w:ascii="Arial" w:hAnsi="Arial" w:cs="Arial"/>
          <w:i/>
          <w:iCs/>
          <w:color w:val="A5A5A5"/>
          <w:lang w:val="en-US"/>
        </w:rPr>
        <w:t xml:space="preserve">Question 2: Should the PDU session ID(s) be provided for each RAN visible </w:t>
      </w:r>
      <w:proofErr w:type="spellStart"/>
      <w:r w:rsidRPr="002A62AD">
        <w:rPr>
          <w:rFonts w:ascii="Arial" w:hAnsi="Arial" w:cs="Arial"/>
          <w:i/>
          <w:iCs/>
          <w:color w:val="A5A5A5"/>
          <w:lang w:val="en-US"/>
        </w:rPr>
        <w:t>QoE</w:t>
      </w:r>
      <w:proofErr w:type="spellEnd"/>
      <w:r w:rsidRPr="002A62AD">
        <w:rPr>
          <w:rFonts w:ascii="Arial" w:hAnsi="Arial" w:cs="Arial"/>
          <w:i/>
          <w:iCs/>
          <w:color w:val="A5A5A5"/>
          <w:lang w:val="en-US"/>
        </w:rPr>
        <w:t xml:space="preserve"> report and should it be mandatory or optional in the signaling? </w:t>
      </w:r>
    </w:p>
    <w:p w14:paraId="64E3F8A3" w14:textId="7C9FAABB" w:rsidR="00C766B3" w:rsidRPr="00963162" w:rsidRDefault="00C766B3" w:rsidP="0027299C">
      <w:r w:rsidRPr="00963162">
        <w:t xml:space="preserve">Our view: The PDU session ID should be mandatorily included in RRC-encoded </w:t>
      </w:r>
      <w:proofErr w:type="spellStart"/>
      <w:r w:rsidRPr="00963162">
        <w:t>QoE</w:t>
      </w:r>
      <w:proofErr w:type="spellEnd"/>
      <w:r w:rsidRPr="00963162">
        <w:t xml:space="preserve"> reports for use at the MAC layer / in the gNB-DU to at least partially identify the concerned DRBs.</w:t>
      </w:r>
    </w:p>
    <w:p w14:paraId="4F3AE8D9" w14:textId="77777777" w:rsidR="0027299C" w:rsidRPr="002A62AD" w:rsidRDefault="0027299C" w:rsidP="0027299C">
      <w:pPr>
        <w:rPr>
          <w:rFonts w:ascii="Arial" w:hAnsi="Arial" w:cs="Arial"/>
          <w:i/>
          <w:iCs/>
          <w:color w:val="A5A5A5"/>
          <w:lang w:val="en-US"/>
        </w:rPr>
      </w:pPr>
      <w:r w:rsidRPr="002A62AD">
        <w:rPr>
          <w:rFonts w:ascii="Arial" w:hAnsi="Arial" w:cs="Arial"/>
          <w:i/>
          <w:iCs/>
          <w:color w:val="A5A5A5"/>
          <w:lang w:val="en-US"/>
        </w:rPr>
        <w:t xml:space="preserve">Question 3: What is the motivation for specifying that RAN visible </w:t>
      </w:r>
      <w:proofErr w:type="spellStart"/>
      <w:r w:rsidRPr="002A62AD">
        <w:rPr>
          <w:rFonts w:ascii="Arial" w:hAnsi="Arial" w:cs="Arial"/>
          <w:i/>
          <w:iCs/>
          <w:color w:val="A5A5A5"/>
          <w:lang w:val="en-US"/>
        </w:rPr>
        <w:t>QoE</w:t>
      </w:r>
      <w:proofErr w:type="spellEnd"/>
      <w:r w:rsidRPr="002A62AD">
        <w:rPr>
          <w:rFonts w:ascii="Arial" w:hAnsi="Arial" w:cs="Arial"/>
          <w:i/>
          <w:iCs/>
          <w:color w:val="A5A5A5"/>
          <w:lang w:val="en-US"/>
        </w:rPr>
        <w:t xml:space="preserve"> reports should be sent together with the legacy </w:t>
      </w:r>
      <w:proofErr w:type="spellStart"/>
      <w:r w:rsidRPr="002A62AD">
        <w:rPr>
          <w:rFonts w:ascii="Arial" w:hAnsi="Arial" w:cs="Arial"/>
          <w:i/>
          <w:iCs/>
          <w:color w:val="A5A5A5"/>
          <w:lang w:val="en-US"/>
        </w:rPr>
        <w:t>QoE</w:t>
      </w:r>
      <w:proofErr w:type="spellEnd"/>
      <w:r w:rsidRPr="002A62AD">
        <w:rPr>
          <w:rFonts w:ascii="Arial" w:hAnsi="Arial" w:cs="Arial"/>
          <w:i/>
          <w:iCs/>
          <w:color w:val="A5A5A5"/>
          <w:lang w:val="en-US"/>
        </w:rPr>
        <w:t xml:space="preserve"> reports? Is the requirement that RAN visible </w:t>
      </w:r>
      <w:proofErr w:type="spellStart"/>
      <w:r w:rsidRPr="002A62AD">
        <w:rPr>
          <w:rFonts w:ascii="Arial" w:hAnsi="Arial" w:cs="Arial"/>
          <w:i/>
          <w:iCs/>
          <w:color w:val="A5A5A5"/>
          <w:lang w:val="en-US"/>
        </w:rPr>
        <w:t>QoE</w:t>
      </w:r>
      <w:proofErr w:type="spellEnd"/>
      <w:r w:rsidRPr="002A62AD">
        <w:rPr>
          <w:rFonts w:ascii="Arial" w:hAnsi="Arial" w:cs="Arial"/>
          <w:i/>
          <w:iCs/>
          <w:color w:val="A5A5A5"/>
          <w:lang w:val="en-US"/>
        </w:rPr>
        <w:t xml:space="preserve"> reports should be sent together with the legacy </w:t>
      </w:r>
      <w:proofErr w:type="spellStart"/>
      <w:r w:rsidRPr="002A62AD">
        <w:rPr>
          <w:rFonts w:ascii="Arial" w:hAnsi="Arial" w:cs="Arial"/>
          <w:i/>
          <w:iCs/>
          <w:color w:val="A5A5A5"/>
          <w:lang w:val="en-US"/>
        </w:rPr>
        <w:t>QoE</w:t>
      </w:r>
      <w:proofErr w:type="spellEnd"/>
      <w:r w:rsidRPr="002A62AD">
        <w:rPr>
          <w:rFonts w:ascii="Arial" w:hAnsi="Arial" w:cs="Arial"/>
          <w:i/>
          <w:iCs/>
          <w:color w:val="A5A5A5"/>
          <w:lang w:val="en-US"/>
        </w:rPr>
        <w:t xml:space="preserve"> reports intended for the application layer or AS layer? If for AS layer, could the reporting periodicity for RAN visible </w:t>
      </w:r>
      <w:proofErr w:type="spellStart"/>
      <w:r w:rsidRPr="002A62AD">
        <w:rPr>
          <w:rFonts w:ascii="Arial" w:hAnsi="Arial" w:cs="Arial"/>
          <w:i/>
          <w:iCs/>
          <w:color w:val="A5A5A5"/>
          <w:lang w:val="en-US"/>
        </w:rPr>
        <w:t>QoE</w:t>
      </w:r>
      <w:proofErr w:type="spellEnd"/>
      <w:r w:rsidRPr="002A62AD">
        <w:rPr>
          <w:rFonts w:ascii="Arial" w:hAnsi="Arial" w:cs="Arial"/>
          <w:i/>
          <w:iCs/>
          <w:color w:val="A5A5A5"/>
          <w:lang w:val="en-US"/>
        </w:rPr>
        <w:t xml:space="preserve"> reports be considered mandatory because AS layer is not aware of when the legacy </w:t>
      </w:r>
      <w:proofErr w:type="spellStart"/>
      <w:r w:rsidRPr="002A62AD">
        <w:rPr>
          <w:rFonts w:ascii="Arial" w:hAnsi="Arial" w:cs="Arial"/>
          <w:i/>
          <w:iCs/>
          <w:color w:val="A5A5A5"/>
          <w:lang w:val="en-US"/>
        </w:rPr>
        <w:t>QoE</w:t>
      </w:r>
      <w:proofErr w:type="spellEnd"/>
      <w:r w:rsidRPr="002A62AD">
        <w:rPr>
          <w:rFonts w:ascii="Arial" w:hAnsi="Arial" w:cs="Arial"/>
          <w:i/>
          <w:iCs/>
          <w:color w:val="A5A5A5"/>
          <w:lang w:val="en-US"/>
        </w:rPr>
        <w:t xml:space="preserve"> reports will be triggered? </w:t>
      </w:r>
    </w:p>
    <w:p w14:paraId="085E49AC" w14:textId="1D1B7A41" w:rsidR="00096D9A" w:rsidRDefault="0069760F" w:rsidP="00CD4C7B">
      <w:pPr>
        <w:pStyle w:val="00BodyText"/>
        <w:spacing w:after="0"/>
        <w:rPr>
          <w:rFonts w:ascii="Times New Roman" w:hAnsi="Times New Roman"/>
          <w:sz w:val="20"/>
          <w:lang w:val="en-GB"/>
        </w:rPr>
      </w:pPr>
      <w:r>
        <w:rPr>
          <w:rFonts w:ascii="Times New Roman" w:hAnsi="Times New Roman"/>
          <w:sz w:val="20"/>
          <w:lang w:val="en-GB"/>
        </w:rPr>
        <w:t xml:space="preserve">Our view: </w:t>
      </w:r>
      <w:r w:rsidR="00096D9A">
        <w:rPr>
          <w:rFonts w:ascii="Times New Roman" w:hAnsi="Times New Roman"/>
          <w:sz w:val="20"/>
          <w:lang w:val="en-GB"/>
        </w:rPr>
        <w:t>We believe that RAN3's intention by its agreement "</w:t>
      </w:r>
      <w:r w:rsidR="00096D9A" w:rsidRPr="00096D9A">
        <w:rPr>
          <w:rFonts w:ascii="Times New Roman" w:hAnsi="Times New Roman"/>
          <w:i/>
          <w:iCs/>
          <w:sz w:val="20"/>
          <w:lang w:val="en-GB"/>
        </w:rPr>
        <w:t xml:space="preserve">If the reporting periodicity of </w:t>
      </w:r>
      <w:proofErr w:type="spellStart"/>
      <w:r w:rsidR="00096D9A" w:rsidRPr="00096D9A">
        <w:rPr>
          <w:rFonts w:ascii="Times New Roman" w:hAnsi="Times New Roman"/>
          <w:i/>
          <w:iCs/>
          <w:sz w:val="20"/>
          <w:lang w:val="en-GB"/>
        </w:rPr>
        <w:t>RVQoE</w:t>
      </w:r>
      <w:proofErr w:type="spellEnd"/>
      <w:r w:rsidR="00096D9A" w:rsidRPr="00096D9A">
        <w:rPr>
          <w:rFonts w:ascii="Times New Roman" w:hAnsi="Times New Roman"/>
          <w:i/>
          <w:iCs/>
          <w:sz w:val="20"/>
          <w:lang w:val="en-GB"/>
        </w:rPr>
        <w:t xml:space="preserve"> is not explicitly indicated in the </w:t>
      </w:r>
      <w:proofErr w:type="spellStart"/>
      <w:r w:rsidR="00096D9A" w:rsidRPr="00096D9A">
        <w:rPr>
          <w:rFonts w:ascii="Times New Roman" w:hAnsi="Times New Roman"/>
          <w:i/>
          <w:iCs/>
          <w:sz w:val="20"/>
          <w:lang w:val="en-GB"/>
        </w:rPr>
        <w:t>RVQoE</w:t>
      </w:r>
      <w:proofErr w:type="spellEnd"/>
      <w:r w:rsidR="00096D9A" w:rsidRPr="00096D9A">
        <w:rPr>
          <w:rFonts w:ascii="Times New Roman" w:hAnsi="Times New Roman"/>
          <w:i/>
          <w:iCs/>
          <w:sz w:val="20"/>
          <w:lang w:val="en-GB"/>
        </w:rPr>
        <w:t xml:space="preserve"> configuration, </w:t>
      </w:r>
      <w:proofErr w:type="spellStart"/>
      <w:r w:rsidR="00096D9A" w:rsidRPr="00096D9A">
        <w:rPr>
          <w:rFonts w:ascii="Times New Roman" w:hAnsi="Times New Roman"/>
          <w:i/>
          <w:iCs/>
          <w:sz w:val="20"/>
          <w:lang w:val="en-GB"/>
        </w:rPr>
        <w:t>RVQoE</w:t>
      </w:r>
      <w:proofErr w:type="spellEnd"/>
      <w:r w:rsidR="00096D9A" w:rsidRPr="00096D9A">
        <w:rPr>
          <w:rFonts w:ascii="Times New Roman" w:hAnsi="Times New Roman"/>
          <w:i/>
          <w:iCs/>
          <w:sz w:val="20"/>
          <w:lang w:val="en-GB"/>
        </w:rPr>
        <w:t xml:space="preserve"> reports can be sent together with the legacy </w:t>
      </w:r>
      <w:proofErr w:type="spellStart"/>
      <w:r w:rsidR="00096D9A" w:rsidRPr="00096D9A">
        <w:rPr>
          <w:rFonts w:ascii="Times New Roman" w:hAnsi="Times New Roman"/>
          <w:i/>
          <w:iCs/>
          <w:sz w:val="20"/>
          <w:lang w:val="en-GB"/>
        </w:rPr>
        <w:t>QoE</w:t>
      </w:r>
      <w:proofErr w:type="spellEnd"/>
      <w:r w:rsidR="00096D9A" w:rsidRPr="00096D9A">
        <w:rPr>
          <w:rFonts w:ascii="Times New Roman" w:hAnsi="Times New Roman"/>
          <w:i/>
          <w:iCs/>
          <w:sz w:val="20"/>
          <w:lang w:val="en-GB"/>
        </w:rPr>
        <w:t xml:space="preserve"> reports</w:t>
      </w:r>
      <w:r w:rsidR="00096D9A" w:rsidRPr="00096D9A">
        <w:rPr>
          <w:rFonts w:ascii="Times New Roman" w:hAnsi="Times New Roman"/>
          <w:sz w:val="20"/>
          <w:lang w:val="en-GB"/>
        </w:rPr>
        <w:t>.</w:t>
      </w:r>
      <w:r w:rsidR="00096D9A">
        <w:rPr>
          <w:rFonts w:ascii="Times New Roman" w:hAnsi="Times New Roman"/>
          <w:sz w:val="20"/>
          <w:lang w:val="en-GB"/>
        </w:rPr>
        <w:t xml:space="preserve">" was to provide a mechanism reducing the total number of </w:t>
      </w:r>
      <w:proofErr w:type="spellStart"/>
      <w:r w:rsidR="00096D9A">
        <w:rPr>
          <w:rFonts w:ascii="Times New Roman" w:hAnsi="Times New Roman"/>
          <w:sz w:val="20"/>
          <w:lang w:val="en-GB"/>
        </w:rPr>
        <w:t>QoE</w:t>
      </w:r>
      <w:proofErr w:type="spellEnd"/>
      <w:r w:rsidR="00096D9A">
        <w:rPr>
          <w:rFonts w:ascii="Times New Roman" w:hAnsi="Times New Roman"/>
          <w:sz w:val="20"/>
          <w:lang w:val="en-GB"/>
        </w:rPr>
        <w:t xml:space="preserve"> reports to be handled by the gNB, </w:t>
      </w:r>
      <w:proofErr w:type="gramStart"/>
      <w:r w:rsidR="00096D9A">
        <w:rPr>
          <w:rFonts w:ascii="Times New Roman" w:hAnsi="Times New Roman"/>
          <w:sz w:val="20"/>
          <w:lang w:val="en-GB"/>
        </w:rPr>
        <w:t>i.e.</w:t>
      </w:r>
      <w:proofErr w:type="gramEnd"/>
      <w:r w:rsidR="00096D9A">
        <w:rPr>
          <w:rFonts w:ascii="Times New Roman" w:hAnsi="Times New Roman"/>
          <w:sz w:val="20"/>
          <w:lang w:val="en-GB"/>
        </w:rPr>
        <w:t xml:space="preserve"> by combining legacy (encapsulated) </w:t>
      </w:r>
      <w:proofErr w:type="spellStart"/>
      <w:r w:rsidR="00096D9A">
        <w:rPr>
          <w:rFonts w:ascii="Times New Roman" w:hAnsi="Times New Roman"/>
          <w:sz w:val="20"/>
          <w:lang w:val="en-GB"/>
        </w:rPr>
        <w:t>QoE</w:t>
      </w:r>
      <w:proofErr w:type="spellEnd"/>
      <w:r w:rsidR="00096D9A">
        <w:rPr>
          <w:rFonts w:ascii="Times New Roman" w:hAnsi="Times New Roman"/>
          <w:sz w:val="20"/>
          <w:lang w:val="en-GB"/>
        </w:rPr>
        <w:t xml:space="preserve"> reports with RRC-encoded (RAN visible) </w:t>
      </w:r>
      <w:proofErr w:type="spellStart"/>
      <w:r w:rsidR="00096D9A">
        <w:rPr>
          <w:rFonts w:ascii="Times New Roman" w:hAnsi="Times New Roman"/>
          <w:sz w:val="20"/>
          <w:lang w:val="en-GB"/>
        </w:rPr>
        <w:t>QoE</w:t>
      </w:r>
      <w:proofErr w:type="spellEnd"/>
      <w:r w:rsidR="00096D9A">
        <w:rPr>
          <w:rFonts w:ascii="Times New Roman" w:hAnsi="Times New Roman"/>
          <w:sz w:val="20"/>
          <w:lang w:val="en-GB"/>
        </w:rPr>
        <w:t xml:space="preserve"> reports in the same message. We therefore don't believe that the reporting periodicity for RRC-encoded </w:t>
      </w:r>
      <w:proofErr w:type="spellStart"/>
      <w:r w:rsidR="00096D9A">
        <w:rPr>
          <w:rFonts w:ascii="Times New Roman" w:hAnsi="Times New Roman"/>
          <w:sz w:val="20"/>
          <w:lang w:val="en-GB"/>
        </w:rPr>
        <w:t>QoE</w:t>
      </w:r>
      <w:proofErr w:type="spellEnd"/>
      <w:r w:rsidR="00096D9A">
        <w:rPr>
          <w:rFonts w:ascii="Times New Roman" w:hAnsi="Times New Roman"/>
          <w:sz w:val="20"/>
          <w:lang w:val="en-GB"/>
        </w:rPr>
        <w:t xml:space="preserve"> reports should be mandatory.</w:t>
      </w:r>
    </w:p>
    <w:p w14:paraId="7673753C" w14:textId="6C84E4D7" w:rsidR="0027299C" w:rsidRDefault="0027299C"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4D3F6D01" w:rsidR="00CD4C7B" w:rsidRPr="006E13D1" w:rsidRDefault="00B2774B" w:rsidP="00CD4C7B">
      <w:r>
        <w:t>We have provided our view on answers to send back to RAN2 on questions in [1].</w:t>
      </w:r>
    </w:p>
    <w:p w14:paraId="193FD945" w14:textId="77777777" w:rsidR="00CD4C7B" w:rsidRPr="006E13D1" w:rsidRDefault="00CD4C7B" w:rsidP="00CD4C7B">
      <w:pPr>
        <w:pStyle w:val="Heading1"/>
      </w:pPr>
      <w:r w:rsidRPr="006E13D1">
        <w:t>References</w:t>
      </w:r>
    </w:p>
    <w:p w14:paraId="455ABEB4" w14:textId="3C04307B" w:rsidR="00C55EB7" w:rsidRDefault="00C55EB7" w:rsidP="00C55EB7">
      <w:pPr>
        <w:overflowPunct w:val="0"/>
        <w:autoSpaceDE w:val="0"/>
        <w:autoSpaceDN w:val="0"/>
        <w:adjustRightInd w:val="0"/>
        <w:ind w:left="567" w:hanging="567"/>
        <w:textAlignment w:val="baseline"/>
      </w:pPr>
      <w:bookmarkStart w:id="2" w:name="_Ref75086397"/>
      <w:r>
        <w:t>[</w:t>
      </w:r>
      <w:r>
        <w:t>1]</w:t>
      </w:r>
      <w:r>
        <w:tab/>
      </w:r>
      <w:r>
        <w:tab/>
        <w:t>R3-2</w:t>
      </w:r>
      <w:r w:rsidR="004C5539">
        <w:t>2</w:t>
      </w:r>
      <w:r w:rsidR="003E5371">
        <w:t xml:space="preserve">4215 - </w:t>
      </w:r>
      <w:r w:rsidR="003E5371" w:rsidRPr="003E5371">
        <w:t>R2-2206833</w:t>
      </w:r>
      <w:r w:rsidRPr="006E13D1">
        <w:t xml:space="preserve">, </w:t>
      </w:r>
      <w:r w:rsidR="003E5371" w:rsidRPr="003E5371">
        <w:t xml:space="preserve">LS on questions on RAN visible </w:t>
      </w:r>
      <w:proofErr w:type="spellStart"/>
      <w:r w:rsidR="003E5371" w:rsidRPr="003E5371">
        <w:t>QoE</w:t>
      </w:r>
      <w:proofErr w:type="spellEnd"/>
      <w:r w:rsidR="0027299C">
        <w:t xml:space="preserve"> (from </w:t>
      </w:r>
      <w:r w:rsidR="003E5371">
        <w:t>RAN2</w:t>
      </w:r>
      <w:r w:rsidR="0027299C">
        <w:t xml:space="preserve"> to RAN3, SA4)</w:t>
      </w:r>
    </w:p>
    <w:bookmarkEnd w:id="2"/>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17742" w14:textId="77777777" w:rsidR="004071D0" w:rsidRDefault="004071D0">
      <w:r>
        <w:separator/>
      </w:r>
    </w:p>
  </w:endnote>
  <w:endnote w:type="continuationSeparator" w:id="0">
    <w:p w14:paraId="021F29F5" w14:textId="77777777" w:rsidR="004071D0" w:rsidRDefault="0040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28C2B" w14:textId="77777777" w:rsidR="004071D0" w:rsidRDefault="004071D0">
      <w:r>
        <w:separator/>
      </w:r>
    </w:p>
  </w:footnote>
  <w:footnote w:type="continuationSeparator" w:id="0">
    <w:p w14:paraId="103D70A5" w14:textId="77777777" w:rsidR="004071D0" w:rsidRDefault="00407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578A7"/>
    <w:rsid w:val="00080512"/>
    <w:rsid w:val="00083F0D"/>
    <w:rsid w:val="00096D9A"/>
    <w:rsid w:val="000B7BCF"/>
    <w:rsid w:val="000C556D"/>
    <w:rsid w:val="000D376D"/>
    <w:rsid w:val="000D58AB"/>
    <w:rsid w:val="001075B7"/>
    <w:rsid w:val="001370F2"/>
    <w:rsid w:val="001549DD"/>
    <w:rsid w:val="00194CD0"/>
    <w:rsid w:val="001B08B3"/>
    <w:rsid w:val="001C4281"/>
    <w:rsid w:val="001D0D3F"/>
    <w:rsid w:val="001E39D1"/>
    <w:rsid w:val="001F168B"/>
    <w:rsid w:val="001F70B7"/>
    <w:rsid w:val="002065B5"/>
    <w:rsid w:val="00225F6D"/>
    <w:rsid w:val="0022606D"/>
    <w:rsid w:val="002305DD"/>
    <w:rsid w:val="00243BC7"/>
    <w:rsid w:val="002623FC"/>
    <w:rsid w:val="0027299C"/>
    <w:rsid w:val="002747EC"/>
    <w:rsid w:val="002855BF"/>
    <w:rsid w:val="002953B2"/>
    <w:rsid w:val="002A62AD"/>
    <w:rsid w:val="002E1692"/>
    <w:rsid w:val="002F0D22"/>
    <w:rsid w:val="003172DC"/>
    <w:rsid w:val="00326069"/>
    <w:rsid w:val="003454FC"/>
    <w:rsid w:val="0035462D"/>
    <w:rsid w:val="00363177"/>
    <w:rsid w:val="003702F7"/>
    <w:rsid w:val="003A02F6"/>
    <w:rsid w:val="003B3FB3"/>
    <w:rsid w:val="003B4251"/>
    <w:rsid w:val="003C4E37"/>
    <w:rsid w:val="003E1194"/>
    <w:rsid w:val="003E16BE"/>
    <w:rsid w:val="003E511B"/>
    <w:rsid w:val="003E5371"/>
    <w:rsid w:val="003E7223"/>
    <w:rsid w:val="00401855"/>
    <w:rsid w:val="004071D0"/>
    <w:rsid w:val="00464695"/>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B6716"/>
    <w:rsid w:val="005D4274"/>
    <w:rsid w:val="00605E3E"/>
    <w:rsid w:val="00606DA9"/>
    <w:rsid w:val="00611566"/>
    <w:rsid w:val="00611D47"/>
    <w:rsid w:val="00656E1E"/>
    <w:rsid w:val="006604E4"/>
    <w:rsid w:val="0069760F"/>
    <w:rsid w:val="006B36A5"/>
    <w:rsid w:val="006C54B5"/>
    <w:rsid w:val="006D1E24"/>
    <w:rsid w:val="00702BDF"/>
    <w:rsid w:val="007318F1"/>
    <w:rsid w:val="00734A5B"/>
    <w:rsid w:val="00735B07"/>
    <w:rsid w:val="00741EC5"/>
    <w:rsid w:val="00743525"/>
    <w:rsid w:val="00744E76"/>
    <w:rsid w:val="007476DB"/>
    <w:rsid w:val="00757D40"/>
    <w:rsid w:val="00774846"/>
    <w:rsid w:val="00781F0F"/>
    <w:rsid w:val="0078465D"/>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90271F"/>
    <w:rsid w:val="00903D8C"/>
    <w:rsid w:val="00942EC2"/>
    <w:rsid w:val="00954BCB"/>
    <w:rsid w:val="00961B32"/>
    <w:rsid w:val="00963162"/>
    <w:rsid w:val="00971683"/>
    <w:rsid w:val="00972FD7"/>
    <w:rsid w:val="00974BB0"/>
    <w:rsid w:val="009A6952"/>
    <w:rsid w:val="009A6E4F"/>
    <w:rsid w:val="009C4D5C"/>
    <w:rsid w:val="009D0A28"/>
    <w:rsid w:val="009E618D"/>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2774B"/>
    <w:rsid w:val="00B9781E"/>
    <w:rsid w:val="00BF79F1"/>
    <w:rsid w:val="00C03035"/>
    <w:rsid w:val="00C275BC"/>
    <w:rsid w:val="00C33079"/>
    <w:rsid w:val="00C365F1"/>
    <w:rsid w:val="00C43B31"/>
    <w:rsid w:val="00C50536"/>
    <w:rsid w:val="00C55EB7"/>
    <w:rsid w:val="00C766B3"/>
    <w:rsid w:val="00CA3D0C"/>
    <w:rsid w:val="00CB6651"/>
    <w:rsid w:val="00CB6887"/>
    <w:rsid w:val="00CD4C7B"/>
    <w:rsid w:val="00D22038"/>
    <w:rsid w:val="00D45717"/>
    <w:rsid w:val="00D738D6"/>
    <w:rsid w:val="00D80795"/>
    <w:rsid w:val="00D87E00"/>
    <w:rsid w:val="00D908B4"/>
    <w:rsid w:val="00D9134D"/>
    <w:rsid w:val="00D97CD9"/>
    <w:rsid w:val="00DA7A03"/>
    <w:rsid w:val="00DB027B"/>
    <w:rsid w:val="00DB1818"/>
    <w:rsid w:val="00DC309B"/>
    <w:rsid w:val="00DC4DA2"/>
    <w:rsid w:val="00DE1406"/>
    <w:rsid w:val="00E07838"/>
    <w:rsid w:val="00E340BC"/>
    <w:rsid w:val="00E50377"/>
    <w:rsid w:val="00E51F8B"/>
    <w:rsid w:val="00E62835"/>
    <w:rsid w:val="00E77645"/>
    <w:rsid w:val="00E852FF"/>
    <w:rsid w:val="00E90ABE"/>
    <w:rsid w:val="00EA1D56"/>
    <w:rsid w:val="00EA22F8"/>
    <w:rsid w:val="00EC4A25"/>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38</TotalTime>
  <Pages>2</Pages>
  <Words>382</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38</cp:revision>
  <dcterms:created xsi:type="dcterms:W3CDTF">2019-06-29T13:33:00Z</dcterms:created>
  <dcterms:modified xsi:type="dcterms:W3CDTF">2022-08-09T07:19:00Z</dcterms:modified>
</cp:coreProperties>
</file>